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spacing w:lineRule="exact" w:line="556" w:before="0" w:after="0"/>
        <w:pageBreakBefore w:val="0"/>
        <w:ind w:right="0" w:left="1540" w:hanging="1540"/>
        <w:rPr>
          <w:spacing w:val="-20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wordWrap w:val="off"/>
      </w:pPr>
      <w:r>
        <w:rPr>
          <w:spacing w:val="0"/>
          <w:color w:val="auto"/>
          <w:position w:val="0"/>
          <w:sz w:val="32"/>
          <w:szCs w:val="32"/>
          <w:rFonts w:ascii="方正小标宋简体" w:eastAsia="方正小标宋简体" w:hAnsi="方正小标宋简体" w:hint="default"/>
        </w:rPr>
        <w:t xml:space="preserve">     </w:t>
      </w:r>
      <w:r>
        <w:rPr>
          <w:spacing w:val="-20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舟山市直销企业及其分支机构设立、变更</w:t>
      </w:r>
      <w:r>
        <w:rPr>
          <w:spacing w:val="-20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审批“证照分离”改革举措</w:t>
      </w:r>
    </w:p>
    <w:p>
      <w:pPr>
        <w:numPr>
          <w:ilvl w:val="0"/>
          <w:numId w:val="0"/>
        </w:numPr>
        <w:jc w:val="left"/>
        <w:spacing w:lineRule="auto" w:line="357" w:before="0" w:after="0"/>
        <w:ind w:right="49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    </w:t>
      </w:r>
    </w:p>
    <w:p>
      <w:pPr>
        <w:numPr>
          <w:ilvl w:val="0"/>
          <w:numId w:val="0"/>
        </w:numPr>
        <w:jc w:val="left"/>
        <w:spacing w:lineRule="auto" w:line="357" w:before="0" w:after="0"/>
        <w:ind w:right="49" w:firstLine="0"/>
        <w:rPr>
          <w:spacing w:val="-8"/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 xml:space="preserve">    根据《舟山市人民政府办公室关于印发舟山市推进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“证照分离”改革试点方案的通知》（舟政办发〔2018〕22</w:t>
      </w:r>
      <w:r>
        <w:rPr>
          <w:spacing w:val="-83"/>
          <w:color w:val="auto"/>
          <w:position w:val="0"/>
          <w:sz w:val="32"/>
          <w:szCs w:val="32"/>
          <w:rFonts w:ascii="仿宋" w:eastAsia="仿宋" w:hAnsi="仿宋" w:hint="default"/>
        </w:rPr>
        <w:t xml:space="preserve"> 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号）的文件要求，我局</w:t>
      </w:r>
      <w:r>
        <w:rPr>
          <w:spacing w:val="-77"/>
          <w:color w:val="auto"/>
          <w:position w:val="0"/>
          <w:sz w:val="32"/>
          <w:szCs w:val="32"/>
          <w:rFonts w:ascii="仿宋" w:eastAsia="仿宋" w:hAnsi="仿宋" w:hint="default"/>
        </w:rPr>
        <w:t xml:space="preserve"> </w:t>
      </w: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2</w:t>
      </w:r>
      <w:r>
        <w:rPr>
          <w:spacing w:val="-75"/>
          <w:color w:val="auto"/>
          <w:position w:val="0"/>
          <w:sz w:val="32"/>
          <w:szCs w:val="32"/>
          <w:rFonts w:ascii="仿宋" w:eastAsia="仿宋" w:hAnsi="仿宋" w:hint="default"/>
        </w:rPr>
        <w:t xml:space="preserve"> </w:t>
      </w:r>
      <w:r>
        <w:rPr>
          <w:spacing w:val="-8"/>
          <w:color w:val="auto"/>
          <w:position w:val="0"/>
          <w:sz w:val="32"/>
          <w:szCs w:val="32"/>
          <w:rFonts w:ascii="仿宋" w:eastAsia="仿宋" w:hAnsi="仿宋" w:hint="default"/>
        </w:rPr>
        <w:t>个行政审批事项涉及“强化准入监管”</w:t>
      </w:r>
      <w:r>
        <w:rPr>
          <w:spacing w:val="-8"/>
          <w:color w:val="auto"/>
          <w:position w:val="0"/>
          <w:sz w:val="32"/>
          <w:szCs w:val="32"/>
          <w:rFonts w:ascii="仿宋" w:eastAsia="仿宋" w:hAnsi="仿宋" w:hint="default"/>
        </w:rPr>
        <w:t>改革方式：</w:t>
      </w:r>
    </w:p>
    <w:p>
      <w:pPr>
        <w:numPr>
          <w:ilvl w:val="0"/>
          <w:numId w:val="0"/>
        </w:numPr>
        <w:jc w:val="left"/>
        <w:spacing w:lineRule="auto" w:line="357" w:before="0" w:after="0"/>
        <w:ind w:right="49" w:firstLine="0"/>
        <w:rPr>
          <w:b w:val="0"/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</w:pPr>
      <w:r>
        <w:rPr>
          <w:spacing w:val="-8"/>
          <w:color w:val="auto"/>
          <w:position w:val="0"/>
          <w:sz w:val="32"/>
          <w:szCs w:val="32"/>
          <w:rFonts w:ascii="仿宋" w:eastAsia="仿宋" w:hAnsi="仿宋" w:hint="default"/>
        </w:rPr>
        <w:t xml:space="preserve">     1.</w:t>
      </w:r>
      <w:r>
        <w:rPr>
          <w:b w:val="0"/>
          <w:color w:val="auto"/>
          <w:position w:val="0"/>
          <w:sz w:val="32"/>
          <w:szCs w:val="32"/>
          <w:rFonts w:ascii="仿宋" w:eastAsia="仿宋" w:hAnsi="仿宋" w:hint="default"/>
        </w:rPr>
        <w:t>典当行及分支机构设立、变更审批</w:t>
      </w:r>
    </w:p>
    <w:p>
      <w:pPr>
        <w:numPr>
          <w:ilvl w:val="0"/>
          <w:numId w:val="0"/>
        </w:numPr>
        <w:jc w:val="left"/>
        <w:spacing w:lineRule="auto" w:line="357" w:before="0" w:after="0"/>
        <w:ind w:right="49" w:firstLine="0"/>
        <w:rPr>
          <w:b w:val="0"/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</w:pPr>
      <w:r>
        <w:rPr>
          <w:b w:val="0"/>
          <w:color w:val="auto"/>
          <w:position w:val="0"/>
          <w:sz w:val="32"/>
          <w:szCs w:val="32"/>
          <w:rFonts w:ascii="仿宋" w:eastAsia="仿宋" w:hAnsi="仿宋" w:hint="default"/>
        </w:rPr>
        <w:t xml:space="preserve">     2.直销企业及其分支机构设立和变更审批</w:t>
      </w:r>
    </w:p>
    <w:p>
      <w:pPr>
        <w:numPr>
          <w:ilvl w:val="0"/>
          <w:numId w:val="0"/>
        </w:numPr>
        <w:jc w:val="left"/>
        <w:spacing w:lineRule="auto" w:line="357" w:before="0" w:after="0"/>
        <w:ind w:right="49" w:firstLine="0"/>
        <w:rPr>
          <w:b w:val="0"/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357" w:before="0" w:after="0"/>
        <w:ind w:right="49" w:firstLine="0"/>
        <w:rPr>
          <w:b w:val="0"/>
          <w:color w:val="auto"/>
          <w:position w:val="0"/>
          <w:sz w:val="32"/>
          <w:szCs w:val="32"/>
          <w:rFonts w:ascii="仿宋" w:eastAsia="仿宋" w:hAnsi="仿宋" w:hint="default"/>
        </w:rPr>
        <w:wordWrap w:val="off"/>
      </w:pPr>
      <w:r>
        <w:rPr>
          <w:b w:val="0"/>
          <w:color w:val="auto"/>
          <w:position w:val="0"/>
          <w:sz w:val="32"/>
          <w:szCs w:val="32"/>
          <w:rFonts w:ascii="仿宋" w:eastAsia="仿宋" w:hAnsi="仿宋" w:hint="default"/>
        </w:rPr>
        <w:t>直销企业及其分支机构设立和变更审批实施机关为商务部，</w:t>
      </w:r>
      <w:r>
        <w:rPr>
          <w:b w:val="0"/>
          <w:color w:val="auto"/>
          <w:position w:val="0"/>
          <w:sz w:val="32"/>
          <w:szCs w:val="32"/>
          <w:rFonts w:ascii="仿宋" w:eastAsia="仿宋" w:hAnsi="仿宋" w:hint="default"/>
        </w:rPr>
        <w:t>我局将加强与商务部、省商务厅的业务沟通汇报工作，将</w:t>
      </w:r>
      <w:r>
        <w:rPr>
          <w:b w:val="0"/>
          <w:color w:val="auto"/>
          <w:position w:val="0"/>
          <w:sz w:val="32"/>
          <w:szCs w:val="32"/>
          <w:rFonts w:ascii="仿宋" w:eastAsia="仿宋" w:hAnsi="仿宋" w:hint="default"/>
        </w:rPr>
        <w:t>“证照分离”改革落地实处。</w:t>
      </w:r>
    </w:p>
    <w:p>
      <w:pPr>
        <w:numPr>
          <w:ilvl w:val="0"/>
          <w:numId w:val="0"/>
        </w:numPr>
        <w:jc w:val="left"/>
        <w:spacing w:lineRule="auto" w:line="357" w:before="0" w:after="0"/>
        <w:ind w:right="49" w:firstLine="0"/>
        <w:rPr>
          <w:spacing w:val="0"/>
          <w:color w:val="auto"/>
          <w:position w:val="0"/>
          <w:sz w:val="21"/>
          <w:szCs w:val="21"/>
          <w:smallCaps w:val="0"/>
          <w:rFonts w:ascii="Calibri" w:eastAsia="宋体" w:hAnsi="宋体" w:hint="default"/>
        </w:rPr>
        <w:wordWrap w:val="off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Hewlett-Packard Company</Company>
  <DocSecurity>0</DocSecurity>
  <HyperlinksChanged>false</HyperlinksChanged>
  <Lines>7</Lines>
  <LinksUpToDate>false</LinksUpToDate>
  <Pages>1</Pages>
  <Paragraphs>2</Paragraphs>
  <Words>159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方顶学</dc:creator>
  <cp:lastModifiedBy/>
  <dcterms:modified xsi:type="dcterms:W3CDTF">2018-01-09T02:38:00Z</dcterms:modified>
</cp:coreProperties>
</file>